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42" w:rsidRPr="00CE3B42" w:rsidRDefault="00CE3B42" w:rsidP="00CE3B4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Регламент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Hard Baits Party 2021</w:t>
      </w:r>
      <w:bookmarkStart w:id="0" w:name="_GoBack"/>
      <w:bookmarkEnd w:id="0"/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Цели и задачи: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- популяризация ловли форели спиннингом;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развитие рыболовного спорта;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повышение мастерства участников;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пропаганда современных принципов спортивного рыболовства;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выявление сильнейших участников соревнования.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Организация соревнования: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Организация и руководство проведения соревнования возлагается на компанию “Японские снасти”. Информационную поддержку осуществляет сайт troutanglers.ru. </w:t>
      </w:r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Спонсор турнира - бренд </w:t>
      </w:r>
      <w:proofErr w:type="spellStart"/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MyStick</w:t>
      </w:r>
      <w:proofErr w:type="spellEnd"/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Место и дата проведения соревнования:</w:t>
      </w:r>
    </w:p>
    <w:p w:rsidR="00CE3B42" w:rsidRPr="00CE3B42" w:rsidRDefault="00CE3B42" w:rsidP="00CE3B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Соревнование будет проводиться на водоеме “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Фишпарк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АРЕНА”, по адресу: Россия, Московская область, Щелковский район, деревня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Алмазово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).</w:t>
      </w:r>
    </w:p>
    <w:p w:rsidR="00CE3B42" w:rsidRPr="00CE3B42" w:rsidRDefault="00CE3B42" w:rsidP="00CE3B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Телефоны: +7(926) 410-03-03.</w:t>
      </w:r>
    </w:p>
    <w:p w:rsidR="00CE3B42" w:rsidRPr="00CE3B42" w:rsidRDefault="00CE3B42" w:rsidP="00CE3B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Проезд участников и болельщиков осуществляется самостоятельно.</w:t>
      </w:r>
    </w:p>
    <w:p w:rsidR="00CE3B42" w:rsidRPr="00CE3B42" w:rsidRDefault="00CE3B42" w:rsidP="00CE3B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Дата проведения соревнования – суббота, 15 мая 2021 года.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Требования к участникам и условия их допуска. </w:t>
      </w:r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br/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4.1. К участию в соревновании допускаются участники, подавшие заявку на участие и оплатившие соревновательный взнос. Участникам соревнований необходимо иметь при себе документ, удостоверяющий личность (паспорт или в/у), полис ОМС. Максимальное количество участников –  80 человек.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4.2. Несовершеннолетние участники допускаются только в сопровождении одного из родителей или сопровождающего с нотариально заверенной доверенностью.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4.3. Участники в нетрезвом состоянии на турнир не допускаются, соревновательный взнос не возвращается.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4.4. Подача заявки и оплата участия в соревновании подразумевает согласие участника с настоящим Регламентом соревнований. В случае нарушений Регламента участник может быть дисквалифицирован на любом этапе соревнования.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5.Требования к снастям.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5.1. Участник соревнования несет ответственность за соответствие снастей и приманок настоящему Регламенту. В случае выявления судьями (участниками) соревнования какого-либо несоответствия, участник обязан незамедлительно устранить его. В случае 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>невыполнения требования судьи спортсмен будет дисквалифицирован.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5.2. Ловля рыбы производится спиннингом. Во время турнира разрешено использовать не более 6 (шести) спиннингов. Спиннинги должны размещаться в секторе ловли спортсмена.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5.3. Для извлечения рыбы из воды обязательно использование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с силиконовой сеткой. 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5.4. Приманки должны быть оборудованы одинарными безбородыми крючками. Не допускается применение крючков со спиленными или прижатыми бородками.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5.5. </w:t>
      </w:r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На соревновании разрешено использовать приманки: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1-6 тур</w:t>
      </w:r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 xml:space="preserve"> - колеблющиеся и вращающиеся блесны, </w:t>
      </w:r>
      <w:proofErr w:type="spellStart"/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воблеры</w:t>
      </w:r>
      <w:proofErr w:type="spellEnd"/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. Размер приманки не должен быть меньше 18 мм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7-12 тур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 xml:space="preserve">– дополнительно разрешается использовать цикады, </w:t>
      </w:r>
      <w:proofErr w:type="spellStart"/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стики</w:t>
      </w:r>
      <w:proofErr w:type="spellEnd"/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 xml:space="preserve"> и приманки менее 18 мм. При этом, запрещено оснащение «передний крючок» (</w:t>
      </w:r>
      <w:proofErr w:type="spellStart"/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fronthook</w:t>
      </w:r>
      <w:proofErr w:type="spellEnd"/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).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</w:t>
      </w:r>
      <w:proofErr w:type="gram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6.</w:t>
      </w:r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Приманки</w:t>
      </w:r>
      <w:proofErr w:type="gramEnd"/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должны быть  оригинальные заводские серийные брендов, представленных в магазине Японские Снасти.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Самодельные приманки запрещены.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При этом, разрешено изменение цветовых схем оригинальных приманок.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5.7. Все участники турнира при регистрации получат от спонсора по одному </w:t>
      </w:r>
      <w:proofErr w:type="spellStart"/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стику</w:t>
      </w:r>
      <w:proofErr w:type="spellEnd"/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MyStick</w:t>
      </w:r>
      <w:proofErr w:type="spellEnd"/>
      <w:r w:rsidRPr="00CE3B4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5.8. Запрещены для использования все виды комбинаций (сочленений) самостоятельных приманок. Запрещены разнесённые монтажи (оснастки).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5.9. Запрещены к использованию все виды аттрактантов.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5.10. Запрещено оснащение «передний крючок» (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fronthook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) на протяжении всего соревнования.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5.11. Участник, нарушивший условия применения разрешенных приманок подлежит немедленной дисквалификации с турнира, а его результат обнуляется.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6.Сохранность рыбы.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6.1. Принцип «поймал – отпусти» предполагает максимально бережное отношение к пойманной рыбе. Поэтому участникам турнира строго рекомендуется освобождать рыбу от крючка без излишнего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травмирования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, желательно в воде с использованием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релизера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,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корцанга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или любого подобного инструмента..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6.2. Запрещается брать рыбу голыми руками, в том числе придерживать ее через сетку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6.3. Запрещается класть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с рыбой на землю или помост, если при этом происходит касание земли или помоста сеткой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6.4. Запрещается отпускать рыбу с повреждениями (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закровившую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), упавшую на землю или помост.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 xml:space="preserve">6.5. При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вываживании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и отпускании рыбы допускается, чтобы обод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не соприкасался с водой. 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В случае нарушения спортсменом пунктов 6.2, 6.3 и 6.4 рыба </w:t>
      </w:r>
      <w:proofErr w:type="gram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не засчитывается</w:t>
      </w:r>
      <w:proofErr w:type="gram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и участник получает предупреждение. В случае повторного нарушения участник дисквалифицируется.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7.Зачет поимки.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7.1. Рыба может считаться пойманной, если крючок находится во рту рыбы; в районе головы или снизу, под головой (в «галстучной зоне»). Поимка снаружи за жабры, за бок или за хвост считается багрением и в зачет не идет. 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7.2. Рыба не считается пойманной, если приманки двух и более спортсменов находятся во рту рыбы, в районе головы или снизу, под головой (в «галстучной зоне»). 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7.3. Поимка засчитывается, если пойманная рыба коснулась внутренней поверхности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подсачека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и отпущена в соответствии с настоящим Регламентом. 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7.4. </w:t>
      </w:r>
      <w:proofErr w:type="gram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Рыба</w:t>
      </w:r>
      <w:proofErr w:type="gram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подсеченная после начала звучания сигнала «Финиш» не засчитывается. Рыба подсеченная до начала звучания сигнала «Финиш», но заведенная в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подсачник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после сигнала "Финиш" засчитывается.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7.5. Зачет поимки осуществляет судья (соперник в паре).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7.6. Допускается зачет рыб, которым нанесены повреждения только при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вываживании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или в случае глубокого заглота приманки при соблюдении нижеследующей процедуры: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 xml:space="preserve">- участник соревнования обязан сигнализировать о поимке поврежденной рыбы судье (сопернику в паре), получить его подтверждение, снять рыбу с крючка, максимально быстро и гуманно умертвить ее и положить в пакет. Вся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закровившая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рыба сдается администрации.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 Регламент соревнования.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7.00-8.00 -  регистрация и жеребьевка;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8.00-8.20 – подготовка карточек участников;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8.20-8.30 – получение карточек участников;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8.30-8.45 - церемония открытия;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8.45-8.55 - вход в зону соревнования;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8.55-9.00 - 5-ти минутная подготовка к старту;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9.00-15.10 – предварительный тур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9.00-9.15 – 1-ый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9.15-9.25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9.25-9.40 – 2-ой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9.40-9.50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9.50-10.05 – 3-ий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10.05-10.15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>10.15-10.30 – 4-ый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10.30-10.40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10.40-10.55 – 5-ый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10.55-11.05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11.05-11.20 – 6-ой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11.20-12.20 – перерыв (обед);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12.20-12.40 – 7-ой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12.40-12.50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12.50-13.10 – 8-ой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13.10-13.20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13.20-13.40 – 9-ый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13.40-13.50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13.50-14.10 – 10-ый период;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14.10-14.20 – перерыв;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14.20-14.40 – 11-ый период;</w:t>
      </w:r>
    </w:p>
    <w:p w:rsidR="00CE3B42" w:rsidRPr="00CE3B42" w:rsidRDefault="00CE3B42" w:rsidP="00CE3B42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14.40-14.50 – перерыв;</w:t>
      </w:r>
    </w:p>
    <w:p w:rsidR="00CE3B42" w:rsidRPr="00CE3B42" w:rsidRDefault="00CE3B42" w:rsidP="00CE3B42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14.50-15.10 – 12-ый период.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15.10-16.00 – подсчет результатов;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16.00-16.15 – награждение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16.15-19.00 – свободная практика.</w:t>
      </w:r>
    </w:p>
    <w:p w:rsidR="00CE3B42" w:rsidRPr="00CE3B42" w:rsidRDefault="00CE3B42" w:rsidP="00CE3B42">
      <w:pPr>
        <w:spacing w:after="0" w:line="240" w:lineRule="auto"/>
        <w:ind w:firstLine="99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9. Условия и правила проведения соревнования.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9.1 Ловля осуществляется спиннингом с берега. Заходить в воду запрещено. Соревнование проводится в один день (15 мая 2021 года). Участники соревнуются в парах 12 периодов продолжительностью: с 1 по 6 периоды – по 15 минут; с 7 по 12 периоды по 20 минут. Между периодами перерывы по 10 минут, за исключением большого перерыва между 6 и 7 периодами.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 результатам 12 периодов определяются результаты.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9.2 Акватория соревнования разбита на сектора, в которых размещаются по два участника. Сектора распределяются между участниками при помощи жеребьевки (участники соревнований при регистрации путем жеребьевки получают номера и карточки участников, в которых указаны их сектора ловли в каждом периоде).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9.3 По команде «старт» начинают ловлю в парах (дуэлях). По команде судьи «финиш периода» – останавливают ловлю, записывают свои результаты и результаты соперника в карточке соперника и переходят в следующий сектор, указанный в своей карточке. Если спортсмен осуществляет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вываживание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в момент звучания сигнала «финиш», он оповещает своего соперника о поимке (словами «рыба») и продолжает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вываживание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, заводит рыбу в подсак и после фиксации поимки при правильном отпускании рыбы поимка засчитывается.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На переход в перерывах между периодами выделяется 10 минут. В случае запутывания снасти, ее обрыва и т.п. участники должны 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>учитывать свои силы на подготовку снасти к использованию в течение перерыва периода.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9.4. Участник, поймавший рыбу, немедленно оповещает своего соперника-судью об улове.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9.5. Все остальные моменты соревнований регламентируются Правилами Рыболовного спорта.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9.6 </w:t>
      </w:r>
      <w:proofErr w:type="gram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</w:t>
      </w:r>
      <w:proofErr w:type="gram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четных турах участники с четными номерами располагаются справа, соответственно, в нечетных турах, справа располагаются участники с нечетными номерами.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9.7 После окончания 6 периода участники соревнований сдают свои карточки с результатами первых 6-ти периодов и получают карточки на следующие 6-ть периодов: с 7-го по 12-ый.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9.8 По результатам соревнований в дуэлях (периодах) спортсмену начисляется: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за победу – 4 балла;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ничья с рыбой – 2 балла;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проигрыш с рыбой – 1 балл;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ничья без рыбы – 0;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проигрыш без рыбы – 0.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 результатам 12 периодов определяются места всех участников путем сложения набранных баллов. Участник с наименьшей суммой мест является победителем соревнования. В случае равных баллов более высокое место занимает участник, поймавший большее количество рыбы. В случае равенства и этого показателя более высокое место у участника, поймавшего рыбу в более поздних периодах. В случае равенства и этого показателя для определения 1, 2 и 3 мест проводится дуэль до поимки первой рыбы в специально отведенной зоне, а для остальных участников определяется среднеарифметическое место.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10. Награждение.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10.1. Победитель соревнований получает: кубок, медаль и сертификат на 100000 рублей от компании Японские Снасти.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10.2. Спортсмены, занявшие призовые места получают: 2 место – медаль и сертификат на 50000 рублей от компании Японские Снасти, 3 место – медаль и сертификат на 25000 рублей от компании Японские Снасти.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10.3. Среди остальных участников турнира будут разыграны поощрительные призы и сувениры.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11. Судейство.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11.1. Судейство осуществляется участниками, которые являются соперниками в паре. После окончания периода участники друг у друга в карточках заносят свои результаты и расписываются. В случае отсутствия цифр в колонке поимки засчитывается 0 поимок.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 xml:space="preserve">11.2. Поимка засчитывается в случае, если участник поднял в </w:t>
      </w:r>
      <w:proofErr w:type="spell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подсачеке</w:t>
      </w:r>
      <w:proofErr w:type="spell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над водой заведенную рыбу и устно словами «судья» сигнализировал о поимке.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Судья (соперник в паре) подтверждает зачет пойманной рыбы устной командой «Зачет».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Поимка идет в зачет, если крючок засек рыбу внутри рта или снаружи, но в любом случае в месте перед жабрами. Поимка снаружи за жабры, за бок или за хвост в зачет не идет.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12. Условия финансирования.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  <w:t>12.1. Взнос за участие в соревновании 3500 руб.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Способы оплаты: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онлайн-картой по ссылке;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курьеру по Москве, Санкт-Петербургу, Нижнему Новгороду (в этом случае дополнительно учитывается стоимость доставки);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 в офисе компании Японские Снасти.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Допускается оплата одним участником за неопределенное количество других участников из основного списка.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12.2 Оплату за участие в турнире необходимо провести до 9 мая (включительно). Начиная с 10 мая допускается оплата участниками из резервного списка по мере регистрации. Участники, вошедшие в основной состав из резервного списка должны оплатить участие в течении суток.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 случае отказа от участия (из основного списка участников), начиная с 12 мая, регистрационный взнос не возвращается.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12.3 </w:t>
      </w:r>
      <w:proofErr w:type="gramStart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</w:t>
      </w:r>
      <w:proofErr w:type="gramEnd"/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случае введения запрета на проведение спортивных мероприятий, связанный с эпидемиологической обстановкой в мире денежные средства участникам будут возвращены, а соревнование будет перенесено на более поздний срок после снятия ограничений.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13. Обеспечение безопасности участников и зрителей.</w:t>
      </w:r>
      <w:r w:rsidRPr="00CE3B42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br/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Участники и зрители несут личную ответственность за соблюдение техники безопасности во время проведения соревнования.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</w: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14. Регистрация участников.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14.1. Регистрация будет открыта 03.05.2021 г. в 21:00 на сайте </w:t>
      </w:r>
      <w:hyperlink r:id="rId4" w:history="1">
        <w:r w:rsidRPr="00CE3B42">
          <w:rPr>
            <w:rFonts w:ascii="Arial" w:eastAsia="Times New Roman" w:hAnsi="Arial" w:cs="Arial"/>
            <w:color w:val="7B3036"/>
            <w:sz w:val="28"/>
            <w:szCs w:val="28"/>
            <w:u w:val="single"/>
            <w:lang w:eastAsia="ru-RU"/>
          </w:rPr>
          <w:t>www</w:t>
        </w:r>
        <w:r w:rsidRPr="00CE3B42">
          <w:rPr>
            <w:rFonts w:ascii="Arial" w:eastAsia="Times New Roman" w:hAnsi="Arial" w:cs="Arial"/>
            <w:color w:val="3C3C3C"/>
            <w:sz w:val="28"/>
            <w:szCs w:val="28"/>
            <w:u w:val="single"/>
            <w:lang w:eastAsia="ru-RU"/>
          </w:rPr>
          <w:t>.</w:t>
        </w:r>
        <w:r w:rsidRPr="00CE3B42">
          <w:rPr>
            <w:rFonts w:ascii="Arial" w:eastAsia="Times New Roman" w:hAnsi="Arial" w:cs="Arial"/>
            <w:color w:val="7B3036"/>
            <w:sz w:val="28"/>
            <w:szCs w:val="28"/>
            <w:u w:val="single"/>
            <w:lang w:eastAsia="ru-RU"/>
          </w:rPr>
          <w:t>jpsnasti</w:t>
        </w:r>
        <w:r w:rsidRPr="00CE3B42">
          <w:rPr>
            <w:rFonts w:ascii="Arial" w:eastAsia="Times New Roman" w:hAnsi="Arial" w:cs="Arial"/>
            <w:color w:val="3C3C3C"/>
            <w:sz w:val="28"/>
            <w:szCs w:val="28"/>
            <w:u w:val="single"/>
            <w:lang w:eastAsia="ru-RU"/>
          </w:rPr>
          <w:t>.</w:t>
        </w:r>
        <w:r w:rsidRPr="00CE3B42">
          <w:rPr>
            <w:rFonts w:ascii="Arial" w:eastAsia="Times New Roman" w:hAnsi="Arial" w:cs="Arial"/>
            <w:color w:val="7B3036"/>
            <w:sz w:val="28"/>
            <w:szCs w:val="28"/>
            <w:u w:val="single"/>
            <w:lang w:eastAsia="ru-RU"/>
          </w:rPr>
          <w:t>ru</w:t>
        </w:r>
      </w:hyperlink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под регламентом соревнования (активная кнопка «РЕГИСТРАЦИЯ»). Данная кнопка будет активна для всех посетителей сайта.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Зарегистрированные на сайте </w:t>
      </w:r>
      <w:hyperlink r:id="rId5" w:history="1">
        <w:r w:rsidRPr="00CE3B4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www.jpsnasti.ru</w:t>
        </w:r>
      </w:hyperlink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и вошедшие под своим именем после нажатия кнопки «РЕГИСТРАЦИЯ» автоматически заносятся в таблицу участников, а незарегистрированные на сайте </w:t>
      </w: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>будут перенаправлены на форму регистрации на турнир, в которой должны будут корректно заполнить необходимые поля.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Для зарегистрированных пользователей необходимо чтобы в личном кабинете все данные были заполнены корректно. В случае некорректно заполненных данных в личном кабинете данные участники будут перенесены в резервный список.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На страницу регламента можно перейти через слайдер турнира, размещенный на главной странице сайта </w:t>
      </w:r>
      <w:hyperlink r:id="rId6" w:history="1">
        <w:r w:rsidRPr="00CE3B4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www.jpsnasti.ru</w:t>
        </w:r>
      </w:hyperlink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Зарегистрированным пользователям рекомендуется проверить свои данные в личном кабинете на корректность.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14.2. Регистрация может быть закрыта при наборе необходимого числа участников.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15. Прочее.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15.1. Дата Турнира может быть изменена из-за климатических условий, либо в случае введение запрета на проведение спортивных мероприятий, связанный с эпидемиологической обстановкой в мире.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.15.2. Участники соревнований должны предпринимать усилия, чтобы соревнования прошли в честной борьбе и дружелюбной атмосфере.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15.3. Организатор соревнований, на свое усмотрение, может налагать на участников соревнований штрафы вплоть до полной дисквалификации в случае нарушения ими правил соревнований, а также за следующего рода действия: сторонняя помощь при каких-то проблемах (распутывание лески, смена крючков, спиннингов, приманок), советы другим рыболовам, использование спиннингов в качестве помехи другим участникам, намеренное пересечение со снастями других рыболовов, использование аттрактантов, намеренные забросы в сторону от направления перед собой, любое другое жульничество и поведение, влияющее на положительную атмосферу соревнований, и прочее.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15.4. </w:t>
      </w:r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Все участники обязаны носить солнцезащитные или обычные очки, а </w:t>
      </w:r>
      <w:proofErr w:type="gramStart"/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так же</w:t>
      </w:r>
      <w:proofErr w:type="gramEnd"/>
      <w:r w:rsidRPr="00CE3B4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головной убор во время соревнований.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15.5. Организаторы соревнований не несут ответственности за любые заболевания или травмы, полученные во время соревнований, а также за личные вещи и имущество участников и зрителей.</w:t>
      </w:r>
    </w:p>
    <w:p w:rsidR="00CE3B42" w:rsidRPr="00CE3B42" w:rsidRDefault="00CE3B42" w:rsidP="00CE3B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B42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15.6. Организаторы оставляют за собой право вносить изменения в регламент, если того потребует условие турнира с обязательным предварительным уведомлением участников турнира на сайте www.jpsnasti.ru.</w:t>
      </w:r>
    </w:p>
    <w:p w:rsidR="0071525E" w:rsidRDefault="0071525E"/>
    <w:sectPr w:rsidR="0071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42"/>
    <w:rsid w:val="0071525E"/>
    <w:rsid w:val="00C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007D"/>
  <w15:chartTrackingRefBased/>
  <w15:docId w15:val="{65135B16-41D3-4EC0-AB3C-3CFE53C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3B42"/>
    <w:rPr>
      <w:b/>
      <w:bCs/>
    </w:rPr>
  </w:style>
  <w:style w:type="character" w:styleId="a4">
    <w:name w:val="Hyperlink"/>
    <w:basedOn w:val="a0"/>
    <w:uiPriority w:val="99"/>
    <w:semiHidden/>
    <w:unhideWhenUsed/>
    <w:rsid w:val="00CE3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1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0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8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5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79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8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2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6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05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3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88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2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9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snasti.ru/" TargetMode="External"/><Relationship Id="rId5" Type="http://schemas.openxmlformats.org/officeDocument/2006/relationships/hyperlink" Target="http://www.jpsnasti.ru/" TargetMode="External"/><Relationship Id="rId4" Type="http://schemas.openxmlformats.org/officeDocument/2006/relationships/hyperlink" Target="http://www.jpsna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</cp:revision>
  <dcterms:created xsi:type="dcterms:W3CDTF">2021-05-19T13:27:00Z</dcterms:created>
  <dcterms:modified xsi:type="dcterms:W3CDTF">2021-05-19T13:28:00Z</dcterms:modified>
</cp:coreProperties>
</file>